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36" w:type="pct"/>
        <w:tblLayout w:type="fixed"/>
        <w:tblLook w:val="04A0" w:firstRow="1" w:lastRow="0" w:firstColumn="1" w:lastColumn="0" w:noHBand="0" w:noVBand="1"/>
      </w:tblPr>
      <w:tblGrid>
        <w:gridCol w:w="6157"/>
        <w:gridCol w:w="1051"/>
        <w:gridCol w:w="677"/>
        <w:gridCol w:w="621"/>
        <w:gridCol w:w="1895"/>
        <w:gridCol w:w="772"/>
        <w:gridCol w:w="2046"/>
        <w:gridCol w:w="1630"/>
      </w:tblGrid>
      <w:tr w:rsidR="002439FF" w:rsidRPr="002439FF" w:rsidTr="00AD5C2E">
        <w:trPr>
          <w:trHeight w:val="127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6</w:t>
            </w: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2439FF" w:rsidRPr="002439FF" w:rsidTr="00AD5C2E">
        <w:trPr>
          <w:trHeight w:val="375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39FF" w:rsidRPr="002439FF" w:rsidTr="00CD2E2D">
        <w:trPr>
          <w:trHeight w:val="36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окружного бюджета на плановый период 2023 - 2024 годов</w:t>
            </w:r>
          </w:p>
        </w:tc>
      </w:tr>
      <w:tr w:rsidR="002439FF" w:rsidRPr="002439FF" w:rsidTr="00AD5C2E">
        <w:trPr>
          <w:trHeight w:val="375"/>
        </w:trPr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439FF" w:rsidRPr="002439FF" w:rsidTr="00AD5C2E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9FF" w:rsidRPr="002439FF" w:rsidRDefault="002439FF" w:rsidP="002439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2439FF" w:rsidRPr="002439FF" w:rsidRDefault="002439FF" w:rsidP="002439FF">
      <w:pPr>
        <w:spacing w:after="0" w:line="240" w:lineRule="auto"/>
        <w:rPr>
          <w:sz w:val="2"/>
          <w:szCs w:val="2"/>
        </w:rPr>
      </w:pPr>
    </w:p>
    <w:p w:rsidR="00582F15" w:rsidRPr="00CD2E2D" w:rsidRDefault="00582F15" w:rsidP="00CD2E2D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7"/>
        <w:gridCol w:w="991"/>
        <w:gridCol w:w="591"/>
        <w:gridCol w:w="574"/>
        <w:gridCol w:w="2684"/>
        <w:gridCol w:w="990"/>
        <w:gridCol w:w="1979"/>
        <w:gridCol w:w="1978"/>
      </w:tblGrid>
      <w:tr w:rsidR="001E74B9" w:rsidRPr="00CD2E2D" w:rsidTr="001E74B9">
        <w:trPr>
          <w:trHeight w:val="20"/>
          <w:tblHeader/>
        </w:trPr>
        <w:tc>
          <w:tcPr>
            <w:tcW w:w="5097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91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684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1E74B9" w:rsidRPr="002439FF" w:rsidRDefault="001E74B9" w:rsidP="00AA7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39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1E74B9" w:rsidRPr="001E74B9" w:rsidRDefault="001E74B9" w:rsidP="001E74B9">
      <w:pPr>
        <w:spacing w:after="0" w:line="240" w:lineRule="auto"/>
        <w:rPr>
          <w:sz w:val="2"/>
          <w:szCs w:val="2"/>
        </w:rPr>
      </w:pPr>
    </w:p>
    <w:tbl>
      <w:tblPr>
        <w:tblW w:w="14884" w:type="dxa"/>
        <w:tblInd w:w="-34" w:type="dxa"/>
        <w:tblLook w:val="04A0" w:firstRow="1" w:lastRow="0" w:firstColumn="1" w:lastColumn="0" w:noHBand="0" w:noVBand="1"/>
      </w:tblPr>
      <w:tblGrid>
        <w:gridCol w:w="5097"/>
        <w:gridCol w:w="991"/>
        <w:gridCol w:w="591"/>
        <w:gridCol w:w="574"/>
        <w:gridCol w:w="2684"/>
        <w:gridCol w:w="990"/>
        <w:gridCol w:w="1979"/>
        <w:gridCol w:w="1978"/>
      </w:tblGrid>
      <w:tr w:rsidR="001E74B9" w:rsidRPr="00CD2E2D" w:rsidTr="001E74B9">
        <w:trPr>
          <w:trHeight w:val="20"/>
          <w:tblHeader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74B9" w:rsidRPr="00CD2E2D" w:rsidRDefault="001E74B9" w:rsidP="00CD2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35 316 594,1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36 990 239,7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621 618,6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>1 271 685,6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34 694 975,5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74B9" w:rsidRPr="00CD2E2D" w:rsidRDefault="001E74B9" w:rsidP="003B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35 718 554,1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15 177 443,3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15 480 020,2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административно-жилого комплекса участкового уполномоченного полиции в с. Усть-Белая)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20 1 01 90240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8 262 018,4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11 244 810,0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113 063,8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Содержание центрального аппарата органов государственной власти (государственных органов) (Расходы на 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103 829,4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103 829,4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3 654,4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Топливно-энергетический комплекс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373 321,1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373 321,1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Окружная ветеринарная лаборатория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90170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458 762,1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611 953,2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458 712,1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611 903,2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46 808,9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6 941 308,3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10 250 585,0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6 941 308,3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10 250 585,0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6 534 536,2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9 843 812,9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115 268,7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127 058,2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38 583,6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3 801,2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76 685,1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123 257,0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89 980,6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173 878,2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151 882,2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173 878,2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151 882,2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информационно-телекоммуникационной инфраструктуры для нужд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111 684,9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111 684,9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103 184,9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103 184,9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4 811 858,9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3 333 412,0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1 281 638,0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308 113,6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273 457,9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254 125,9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466 462,7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2 111 518,5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2 159 435,2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347 168,5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1 058 284,7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103 972,8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1 058 284,7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103 972,8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895 452,0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 и города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развития инфраструктуры субъектов Российской Федерации (Субсидии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1 020 342,4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228 859,3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228 859,3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228 859,3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228 859,3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Рыткучи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модульных центров культуры и досуга в с. Нунлигран, с. Энмелен, с. Сиреники)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132 859,3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89 713,0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43 146,3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и капитальные вложения в объекты государственной собственности (Реконструкция здания пристройки под лечебный корпус Чаунской районной больницы)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участковой больницы в с.Рыткучи)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врачебной амбулатории в с. Анюйск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быстровозводимого спортивного зала в с. Тавайваам)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3 197 424,0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3 338 065,0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70 969,3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70 969,7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56 688,1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141 218,8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144 482,8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141 218,8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144 482,8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141 218,8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144 482,8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42 408,5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42 408,5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 52910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238,2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990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78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и подведомственных учреждений»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</w:t>
            </w: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и провоза багажа в соответствии с Законом Чукотского автономного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 от 31 мая 2010 года № 57-ОЗ «</w:t>
            </w: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 в Чукотском автономном округе»</w:t>
            </w: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9 079,3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11 343,3</w:t>
            </w:r>
          </w:p>
        </w:tc>
      </w:tr>
      <w:tr w:rsidR="00F961BE" w:rsidRPr="00CD2E2D" w:rsidTr="00F961BE">
        <w:trPr>
          <w:trHeight w:val="20"/>
        </w:trPr>
        <w:tc>
          <w:tcPr>
            <w:tcW w:w="5097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9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990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978" w:type="dxa"/>
            <w:shd w:val="clear" w:color="auto" w:fill="auto"/>
          </w:tcPr>
          <w:p w:rsidR="00F961BE" w:rsidRPr="00F961BE" w:rsidRDefault="00F961BE" w:rsidP="00F96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1B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F961BE">
        <w:trPr>
          <w:trHeight w:val="20"/>
        </w:trPr>
        <w:tc>
          <w:tcPr>
            <w:tcW w:w="509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2 984 843,0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3 122 209,6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482 052,2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601 295,9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390 928,9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510 172,6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390 928,9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510 172,6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389 777,4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508 670,8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389 777,4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508 670,8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654 658,6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654 651,7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654 658,6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654 651,7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281 286,0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579 392,5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580 346,6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535 594,2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536 548,3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396 547,7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397 442,1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281 141,5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282 035,9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5 077,2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5 467,1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41 114,4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41 114,4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139 046,5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139 106,2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139 014,6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139 074,3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1 119 915,0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1 137 090,7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1 119 915,0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1 137 090,7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1 119 915,0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1 137 090,7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242 934,0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243 040,7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85 953,8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34 707,6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68 118,5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16 872,3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429 191,5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459 452,7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24 700,3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119 220,3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125 745,0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203 168,1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148 824,7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148 824,7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148 150,2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финансов, экономики и имущественных отношений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3 855 578,7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3 447 059,7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288 379,1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288 379,1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40 133,3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459 382,4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194 992,4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459 382,4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194 992,4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407 780,0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143 390,0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363 278,5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105 390,0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10 694,7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11 912,1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8 287,6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175 708,6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38 969,6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150 607,5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32 093,7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комплексных услуг субъектам малого и среднего предпринимательства)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экономической и внешнеэкономической деятельности предприятий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поддержку повышения производительности труда на предприятиях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 52960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51 602,4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3 020 382,7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2 876 721,5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58 647,1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2 911 735,6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2 768 148,0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2 325 746,0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2 630 431,5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2 319 696,2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2 624 368,4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85 918,2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85 918,2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85 918,2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78 250,1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3 378,1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1 711 778,0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2 016 750,2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1 711 778,0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2 016 750,2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1 007 415,3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1 307 415,3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792 756,7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1 092 756,7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769 899,2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1 069 899,2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340 073,2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369 973,2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19 926,5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53 009,9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56 446,6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122 424,6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122 767,6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Государственное казённое учреждение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гражданской защиты и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464 009,1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464 009,1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464 009,1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464 009,1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356 905,0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333 805,0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2 609 628,0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2 592 682,1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2 116 591,4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2 079 830,3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170 843,1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170 892,4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170 843,1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170 892,4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7 773,9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7 773,9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163 107,4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163 107,4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01 8 01 52160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3 814,9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16 084,0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16 649,0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1 375 748,3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1 338 937,9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1 375 748,3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1 338 937,9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150 672,3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66 879,2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132 961,0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10 813,2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10 813,2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27 595,3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30 495,6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31 664,1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31 664,1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11 501,8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12 664,1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86 790,0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84 440,0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83 840,0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131 323,7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157 522,6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77 608,8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77 608,8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51 313,8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79 913,8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272 582,0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291 111,2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61 882,3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1 401,5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229 555,2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94 460,0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623 413,5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623 413,5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622 913,5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622 913,5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493 036,6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512 851,8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493 036,6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512 851,8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493 036,6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512 851,8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748 950,3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749 493,5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623 497,5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623 497,9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314 111,7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314 108,1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311 292,3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311 288,7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42 640,1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42 640,1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257 635,3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257 631,7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11 016,9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293 195,6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293 199,6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264 893,0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264 897,0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193 763,6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193 767,6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8 614,6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16 581,7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16 581,7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108 221,6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108 221,6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387 406,5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383 721,6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240 558,4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250 357,1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68 495,0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56 115,2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8 934,3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8 934,3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135 158,5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138 229,2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135 158,5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138 229,2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79 169,9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82 240,6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31 835,0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95 341,5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81 857,9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46 212,1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45 153,3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46 212,1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45 153,3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43 714,0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42 655,2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38 264,0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37 205,2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в организациях природоохранной деятельности, экологической безопасности и экоаналитического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36 704,6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49 129,4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36 704,6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31 485,3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18 832,3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культуры, спорта и туризма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724 007,3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716 990,0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56 640,1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56 640,1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56 640,1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56 640,1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27 890,1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27 890,1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76 198,0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74 810,2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76 198,0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74 810,2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76 198,0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74 810,2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73 837,1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73 810,2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73 837,1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73 810,2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72 210,7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72 183,8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402 569,3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398 100,7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297 013,9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290 545,3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297 013,9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290 545,3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19 824,2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11 306,2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техническое оснащение муниципальных музеев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18 730,3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6 830,3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6 830,3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 и капитальный ремонт муниципальных музеев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55970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216 145,0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214 544,4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216 145,0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214 544,4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71 385,3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69 785,3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78 998,4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46 982,5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48 982,5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46 982,5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48 982,5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57 572,9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57 572,9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57 572,9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57 572,9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53 244,5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53 244,5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1 090,6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1 090,6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188 599,9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187 439,0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187 799,9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186 639,0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187 799,9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186 639,0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73 398,9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72 238,0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73 398,9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72 238,0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52280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науки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4 807 789,0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5 525 862,0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4 737 569,8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5 457 558,5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409 531,3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655 743,8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409 531,3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655 743,8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242 828,5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489 041,0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211 069,3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216 463,0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108 977,4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93 709,3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96 540,6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 51170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224 944,1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16 610,7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5189Д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208 333,4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33 686,5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33 686,5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32 686,5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55370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882 484,2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888 088,5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876 384,2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881 988,5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59 890,8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77 715,4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13 902,0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14 152,0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54 043,4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5177Д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22 288,9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31 754,5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811 593,4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799 373,1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811 593,4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799 373,1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795 115,4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782 895,1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94 508,4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3 218 215,3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3 718 236,2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3 217 115,3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3 717 136,2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3 087 606,6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3 587 606,6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3 014 279,3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3 514 279,3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2 998 333,3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3 498 333,3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16 057,7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2 091,0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81 103,6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81 082,7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81 103,6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70 219,2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68 303,5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28 219,2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28 303,5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28 219,2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28 303,5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8 840,4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8 924,7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по обеспечению деятельности мировых судей и юридических консультаций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79 084,8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73 190,9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66 343,2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60 449,3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66 343,2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60 449,3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66 322,0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60 414,9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66 322,0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60 414,9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17 420,6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11 513,5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18 429,9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17 549,9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18 429,9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17 549,9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 (Межбюджетные трансферты)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11 330,7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11 379,9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11 330,7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11 379,9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11 330,7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11 379,9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11 330,7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11 379,9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9 331,1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9 331,1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1E74B9" w:rsidRPr="00CD2E2D" w:rsidTr="001E74B9">
        <w:trPr>
          <w:trHeight w:val="20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74B9" w:rsidRPr="00CD2E2D" w:rsidRDefault="001E74B9" w:rsidP="00CD2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D2E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1 350,8</w:t>
            </w:r>
          </w:p>
        </w:tc>
      </w:tr>
    </w:tbl>
    <w:p w:rsidR="00CD2E2D" w:rsidRDefault="00CD2E2D"/>
    <w:sectPr w:rsidR="00CD2E2D" w:rsidSect="001E643B">
      <w:headerReference w:type="default" r:id="rId7"/>
      <w:pgSz w:w="16838" w:h="11906" w:orient="landscape"/>
      <w:pgMar w:top="1134" w:right="567" w:bottom="1134" w:left="1134" w:header="708" w:footer="708" w:gutter="0"/>
      <w:pgNumType w:start="3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E1D" w:rsidRDefault="004E5E1D" w:rsidP="004E5E1D">
      <w:pPr>
        <w:spacing w:after="0" w:line="240" w:lineRule="auto"/>
      </w:pPr>
      <w:r>
        <w:separator/>
      </w:r>
    </w:p>
  </w:endnote>
  <w:endnote w:type="continuationSeparator" w:id="0">
    <w:p w:rsidR="004E5E1D" w:rsidRDefault="004E5E1D" w:rsidP="004E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E1D" w:rsidRDefault="004E5E1D" w:rsidP="004E5E1D">
      <w:pPr>
        <w:spacing w:after="0" w:line="240" w:lineRule="auto"/>
      </w:pPr>
      <w:r>
        <w:separator/>
      </w:r>
    </w:p>
  </w:footnote>
  <w:footnote w:type="continuationSeparator" w:id="0">
    <w:p w:rsidR="004E5E1D" w:rsidRDefault="004E5E1D" w:rsidP="004E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7221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5E1D" w:rsidRPr="004E5E1D" w:rsidRDefault="004E5E1D">
        <w:pPr>
          <w:pStyle w:val="a3"/>
          <w:jc w:val="center"/>
          <w:rPr>
            <w:rFonts w:ascii="Times New Roman" w:hAnsi="Times New Roman" w:cs="Times New Roman"/>
          </w:rPr>
        </w:pPr>
        <w:r w:rsidRPr="004E5E1D">
          <w:rPr>
            <w:rFonts w:ascii="Times New Roman" w:hAnsi="Times New Roman" w:cs="Times New Roman"/>
          </w:rPr>
          <w:fldChar w:fldCharType="begin"/>
        </w:r>
        <w:r w:rsidRPr="004E5E1D">
          <w:rPr>
            <w:rFonts w:ascii="Times New Roman" w:hAnsi="Times New Roman" w:cs="Times New Roman"/>
          </w:rPr>
          <w:instrText>PAGE   \* MERGEFORMAT</w:instrText>
        </w:r>
        <w:r w:rsidRPr="004E5E1D">
          <w:rPr>
            <w:rFonts w:ascii="Times New Roman" w:hAnsi="Times New Roman" w:cs="Times New Roman"/>
          </w:rPr>
          <w:fldChar w:fldCharType="separate"/>
        </w:r>
        <w:r w:rsidR="001E643B">
          <w:rPr>
            <w:rFonts w:ascii="Times New Roman" w:hAnsi="Times New Roman" w:cs="Times New Roman"/>
            <w:noProof/>
          </w:rPr>
          <w:t>348</w:t>
        </w:r>
        <w:r w:rsidRPr="004E5E1D">
          <w:rPr>
            <w:rFonts w:ascii="Times New Roman" w:hAnsi="Times New Roman" w:cs="Times New Roman"/>
          </w:rPr>
          <w:fldChar w:fldCharType="end"/>
        </w:r>
      </w:p>
    </w:sdtContent>
  </w:sdt>
  <w:p w:rsidR="004E5E1D" w:rsidRDefault="004E5E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0CF"/>
    <w:rsid w:val="001E643B"/>
    <w:rsid w:val="001E74B9"/>
    <w:rsid w:val="002439FF"/>
    <w:rsid w:val="004E5E1D"/>
    <w:rsid w:val="00582F15"/>
    <w:rsid w:val="009300CF"/>
    <w:rsid w:val="00985DBC"/>
    <w:rsid w:val="00AD5C2E"/>
    <w:rsid w:val="00CD2E2D"/>
    <w:rsid w:val="00DD3DD8"/>
    <w:rsid w:val="00F96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E1D"/>
  </w:style>
  <w:style w:type="paragraph" w:styleId="a5">
    <w:name w:val="footer"/>
    <w:basedOn w:val="a"/>
    <w:link w:val="a6"/>
    <w:uiPriority w:val="99"/>
    <w:unhideWhenUsed/>
    <w:rsid w:val="004E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5E1D"/>
  </w:style>
  <w:style w:type="character" w:styleId="a7">
    <w:name w:val="Hyperlink"/>
    <w:basedOn w:val="a0"/>
    <w:uiPriority w:val="99"/>
    <w:semiHidden/>
    <w:unhideWhenUsed/>
    <w:rsid w:val="00CD2E2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D2E2D"/>
    <w:rPr>
      <w:color w:val="800080"/>
      <w:u w:val="single"/>
    </w:rPr>
  </w:style>
  <w:style w:type="paragraph" w:customStyle="1" w:styleId="xl63">
    <w:name w:val="xl63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CD2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D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5E1D"/>
  </w:style>
  <w:style w:type="paragraph" w:styleId="a5">
    <w:name w:val="footer"/>
    <w:basedOn w:val="a"/>
    <w:link w:val="a6"/>
    <w:uiPriority w:val="99"/>
    <w:unhideWhenUsed/>
    <w:rsid w:val="004E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5E1D"/>
  </w:style>
  <w:style w:type="character" w:styleId="a7">
    <w:name w:val="Hyperlink"/>
    <w:basedOn w:val="a0"/>
    <w:uiPriority w:val="99"/>
    <w:semiHidden/>
    <w:unhideWhenUsed/>
    <w:rsid w:val="00CD2E2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D2E2D"/>
    <w:rPr>
      <w:color w:val="800080"/>
      <w:u w:val="single"/>
    </w:rPr>
  </w:style>
  <w:style w:type="paragraph" w:customStyle="1" w:styleId="xl63">
    <w:name w:val="xl63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CD2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D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CD2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D2E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3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259</Pages>
  <Words>39782</Words>
  <Characters>226761</Characters>
  <Application>Microsoft Office Word</Application>
  <DocSecurity>0</DocSecurity>
  <Lines>1889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9</cp:revision>
  <dcterms:created xsi:type="dcterms:W3CDTF">2021-10-11T02:10:00Z</dcterms:created>
  <dcterms:modified xsi:type="dcterms:W3CDTF">2021-10-29T07:18:00Z</dcterms:modified>
</cp:coreProperties>
</file>